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AF2C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吉林大学辅导员招聘系统应聘操作指南</w:t>
      </w:r>
    </w:p>
    <w:p w14:paraId="1301B26B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（应聘人员端）</w:t>
      </w:r>
    </w:p>
    <w:p w14:paraId="5726EDC7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06E60B94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一、注册、登录</w:t>
      </w:r>
    </w:p>
    <w:p w14:paraId="05E04ABC">
      <w:pPr>
        <w:jc w:val="both"/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登录吉林大学公开招聘网站（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/>
        </w:rPr>
        <w:t>https://careers.jlu.edu.cn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），注册账号并登录。</w:t>
      </w:r>
    </w:p>
    <w:p w14:paraId="4C03C380">
      <w:pPr>
        <w:jc w:val="center"/>
      </w:pPr>
      <w:r>
        <w:drawing>
          <wp:inline distT="0" distB="0" distL="114300" distR="114300">
            <wp:extent cx="3800475" cy="4724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12D5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二、报名岗位</w:t>
      </w:r>
    </w:p>
    <w:p w14:paraId="77E10993">
      <w:pPr>
        <w:jc w:val="both"/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点击导航栏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“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招聘职位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”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，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在岗位类别中选择辅导员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。确认拟申请岗位后，点击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“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马上申请</w:t>
      </w:r>
      <w:r>
        <w:rPr>
          <w:rFonts w:hint="default" w:ascii="微软雅黑" w:hAnsi="微软雅黑" w:eastAsia="微软雅黑"/>
          <w:color w:val="000000"/>
          <w:sz w:val="24"/>
          <w:szCs w:val="36"/>
          <w:lang w:val="zh-CN"/>
        </w:rPr>
        <w:t>”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。</w:t>
      </w:r>
    </w:p>
    <w:p w14:paraId="42E4BA20">
      <w:pPr>
        <w:jc w:val="both"/>
      </w:pPr>
      <w:r>
        <w:drawing>
          <wp:inline distT="0" distB="0" distL="114300" distR="114300">
            <wp:extent cx="5267960" cy="2569210"/>
            <wp:effectExtent l="0" t="0" r="889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52C73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三、</w:t>
      </w: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  <w:t>填写简历</w:t>
      </w:r>
    </w:p>
    <w:p w14:paraId="6009B27E">
      <w:pPr>
        <w:jc w:val="both"/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填写个人简历信息并提交。每位应聘者只可申请一个岗位，一经提交不能更改，请慎重选择应聘岗位。</w:t>
      </w:r>
    </w:p>
    <w:p w14:paraId="7E86BF51">
      <w:pPr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en-US" w:eastAsia="zh-CN"/>
        </w:rPr>
        <w:t>四、</w:t>
      </w:r>
      <w:r>
        <w:rPr>
          <w:rFonts w:hint="eastAsia" w:ascii="微软雅黑" w:hAnsi="微软雅黑" w:eastAsia="微软雅黑"/>
          <w:b/>
          <w:bCs/>
          <w:color w:val="000000"/>
          <w:sz w:val="28"/>
          <w:szCs w:val="40"/>
          <w:lang w:val="zh-CN" w:eastAsia="zh-CN"/>
        </w:rPr>
        <w:t>资格初审、考核、考察</w:t>
      </w:r>
    </w:p>
    <w:p w14:paraId="2C547FB6">
      <w:pPr>
        <w:jc w:val="both"/>
        <w:rPr>
          <w:rFonts w:hint="default" w:ascii="微软雅黑" w:hAnsi="微软雅黑" w:eastAsia="微软雅黑"/>
          <w:color w:val="000000"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学校根据招聘条件对应聘人员进行资格初审，通过资格初审后，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后续环节由学校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组织考核、考察。具体考核、考察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的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时间、地点确定后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将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zh-CN"/>
        </w:rPr>
        <w:t>适时通知应聘人员。</w:t>
      </w:r>
      <w:r>
        <w:rPr>
          <w:rFonts w:hint="eastAsia" w:ascii="微软雅黑" w:hAnsi="微软雅黑" w:eastAsia="微软雅黑"/>
          <w:color w:val="000000"/>
          <w:sz w:val="24"/>
          <w:szCs w:val="36"/>
          <w:lang w:val="en-US" w:eastAsia="zh-CN"/>
        </w:rPr>
        <w:t>除岗位分配环节外，无需应聘人员在系统内操作。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Tk2NTgyNDNlNjE1OWEyNjEyZjRiM2U0M2EwZmEifQ=="/>
    <w:docVar w:name="KSO_WPS_MARK_KEY" w:val="5b3b0acf-6cd2-4ae2-b3d6-b96d65750f19"/>
  </w:docVars>
  <w:rsids>
    <w:rsidRoot w:val="00172A27"/>
    <w:rsid w:val="1A6F787B"/>
    <w:rsid w:val="1ABC0871"/>
    <w:rsid w:val="2CAD50A4"/>
    <w:rsid w:val="4A0375C6"/>
    <w:rsid w:val="4D5D6FBD"/>
    <w:rsid w:val="51BD2C23"/>
    <w:rsid w:val="52805B2C"/>
    <w:rsid w:val="707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287</Characters>
  <Lines>0</Lines>
  <Paragraphs>0</Paragraphs>
  <TotalTime>35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rsc</dc:creator>
  <cp:lastModifiedBy>atj</cp:lastModifiedBy>
  <dcterms:modified xsi:type="dcterms:W3CDTF">2026-04-14T02:53:34Z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B4BD070BC68B4F219E65DC198208069E</vt:lpwstr>
  </property>
  <property fmtid="{D5CDD505-2E9C-101B-9397-08002B2CF9AE}" pid="4" name="KSOTemplateDocerSaveRecord">
    <vt:lpwstr>eyJoZGlkIjoiNWQyZDY1YTg2YzE2N2FlMmE1ZjUxZjhjNmZiNDk4ZTMiLCJ1c2VySWQiOiI3NjcxMDY4NjMifQ==</vt:lpwstr>
  </property>
</Properties>
</file>